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0CA253">
      <w:pPr>
        <w:rPr>
          <w:rFonts w:hint="eastAsia"/>
        </w:rPr>
      </w:pPr>
      <w:r>
        <w:rPr>
          <w:rFonts w:hint="eastAsia"/>
        </w:rPr>
        <w:t>Explanatory Notes on Main Statistical Indicators</w:t>
      </w:r>
    </w:p>
    <w:p w14:paraId="5E835E3D">
      <w:pPr>
        <w:rPr>
          <w:rFonts w:hint="eastAsia"/>
        </w:rPr>
      </w:pPr>
    </w:p>
    <w:p w14:paraId="6B72251C">
      <w:pPr>
        <w:rPr>
          <w:rFonts w:hint="eastAsia"/>
        </w:rPr>
      </w:pPr>
      <w:r>
        <w:rPr>
          <w:rFonts w:hint="eastAsia"/>
        </w:rPr>
        <w:t>Overseas Visitor Arrivals refer to the number of tourists of foreigners, Chinese compatriots from Hong Kong, Macao and Taiwan who come to China (mainland) within the reference period for sight-seeing, vacation, visiting relatives, medical treatment, shopping, attending conference, or to engage in economic, cultural, sports and religious activities (namely the number of overseas visitor arrivals). The number of overseas visitor arrivals includes inbound overnight tourists and one-day tourists.</w:t>
      </w:r>
    </w:p>
    <w:p w14:paraId="43CB04FD">
      <w:pPr>
        <w:rPr>
          <w:rFonts w:hint="eastAsia"/>
        </w:rPr>
      </w:pPr>
    </w:p>
    <w:p w14:paraId="56B69BEB">
      <w:pPr>
        <w:rPr>
          <w:rFonts w:hint="eastAsia"/>
        </w:rPr>
      </w:pPr>
      <w:r>
        <w:rPr>
          <w:rFonts w:hint="eastAsia"/>
        </w:rPr>
        <w:t>Number of Chinese Residents Going Abroad (Chinese Outbound Visitors) refers to the number of Chinese (mainland) residents going to other countries, Hong Kong Special Administrative region, Macao Special Administrative region and Taiwan for on official or private purposes, for sight-seeing, vacation, visiting relatives, medical treatment, shopping, attending conference, or to engage in economic, cultural, sports and religious activities (namely the Chinese outbound visitors).</w:t>
      </w:r>
    </w:p>
    <w:p w14:paraId="10FF74ED">
      <w:pPr>
        <w:rPr>
          <w:rFonts w:hint="eastAsia"/>
        </w:rPr>
      </w:pPr>
    </w:p>
    <w:p w14:paraId="35C06E53">
      <w:pPr>
        <w:rPr>
          <w:rFonts w:hint="eastAsia"/>
        </w:rPr>
      </w:pPr>
      <w:r>
        <w:rPr>
          <w:rFonts w:hint="eastAsia"/>
        </w:rPr>
        <w:t>Number of Domestic Tourists refers to the number of Chinese (mainland) residents who travel within China (mainland) for sight-seeing, vacation, visiting relatives, medical treatment, shopping, attending conference, or to engage in economic, cultural, sports and religious activities.</w:t>
      </w:r>
    </w:p>
    <w:p w14:paraId="130816AD">
      <w:pPr>
        <w:rPr>
          <w:rFonts w:hint="eastAsia"/>
        </w:rPr>
      </w:pPr>
    </w:p>
    <w:p w14:paraId="3EDBEF31">
      <w:pPr>
        <w:rPr>
          <w:rFonts w:hint="eastAsia"/>
        </w:rPr>
      </w:pPr>
      <w:r>
        <w:rPr>
          <w:rFonts w:hint="eastAsia"/>
        </w:rPr>
        <w:t>Foreign Exchange Earnings from International Tourism refer to the total expenditure of foreigners, overseas Chinese, Chinese compatriots from Hong Kong, Macao and Taiwan during their stay in the mainland of China on transportation, sighting, accommodation, food, shopping and entertainment.</w:t>
      </w:r>
    </w:p>
    <w:p w14:paraId="6A90439F">
      <w:pPr>
        <w:rPr>
          <w:rFonts w:hint="eastAsia"/>
        </w:rPr>
      </w:pPr>
    </w:p>
    <w:p w14:paraId="761571AA">
      <w:r>
        <w:rPr>
          <w:rFonts w:hint="eastAsia"/>
        </w:rPr>
        <w:t>Income from Domestic Tourism refer</w:t>
      </w:r>
      <w:r>
        <w:rPr>
          <w:rFonts w:hint="eastAsia"/>
          <w:lang w:val="en-US" w:eastAsia="zh-CN"/>
        </w:rPr>
        <w:t>s</w:t>
      </w:r>
      <w:bookmarkStart w:id="0" w:name="_GoBack"/>
      <w:bookmarkEnd w:id="0"/>
      <w:r>
        <w:rPr>
          <w:rFonts w:hint="eastAsia"/>
        </w:rPr>
        <w:t xml:space="preserve"> to expenditure of domestic tourists on transportation, sighting, accommodation, food, shopping and entertainment while they travel.</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B67356"/>
    <w:rsid w:val="328E03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229</Words>
  <Characters>1540</Characters>
  <Lines>0</Lines>
  <Paragraphs>0</Paragraphs>
  <TotalTime>0</TotalTime>
  <ScaleCrop>false</ScaleCrop>
  <LinksUpToDate>false</LinksUpToDate>
  <CharactersWithSpaces>1763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2026-02-05T08:04:00Z</dcterms:created>
  <dc:creator>HW</dc:creator>
  <cp:lastModifiedBy>天露微曦</cp:lastModifiedBy>
  <dcterms:modified xsi:type="dcterms:W3CDTF">2026-04-22T09:01:18Z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eyJoZGlkIjoiODcxZjdhZDI2ZGMyNjRkNWE3MWQyN2IyZmE3NTk5MTMiLCJ1c2VySWQiOiIzMjg0OTk2MjMifQ==</vt:lpwstr>
  </property>
  <property fmtid="{D5CDD505-2E9C-101B-9397-08002B2CF9AE}" pid="4" name="ICV">
    <vt:lpwstr>7A79B50D15284F7CA129D4A3606F7D52_12</vt:lpwstr>
  </property>
</Properties>
</file>